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AFD2BF" w14:textId="77777777" w:rsidR="003446EC" w:rsidRDefault="00066427">
      <w:pPr>
        <w:tabs>
          <w:tab w:val="left" w:pos="5228"/>
          <w:tab w:val="left" w:pos="5912"/>
        </w:tabs>
        <w:spacing w:before="75"/>
        <w:ind w:left="152"/>
        <w:rPr>
          <w:b/>
          <w:sz w:val="20"/>
        </w:rPr>
      </w:pPr>
      <w:r>
        <w:rPr>
          <w:b/>
          <w:color w:val="00938D"/>
          <w:sz w:val="24"/>
        </w:rPr>
        <w:t>Australian Curriculum Year</w:t>
      </w:r>
      <w:r>
        <w:rPr>
          <w:b/>
          <w:color w:val="00938D"/>
          <w:spacing w:val="-3"/>
          <w:sz w:val="24"/>
        </w:rPr>
        <w:t xml:space="preserve"> </w:t>
      </w:r>
      <w:r>
        <w:rPr>
          <w:b/>
          <w:color w:val="00938D"/>
          <w:sz w:val="24"/>
        </w:rPr>
        <w:t>9</w:t>
      </w:r>
      <w:r>
        <w:rPr>
          <w:b/>
          <w:color w:val="00938D"/>
          <w:sz w:val="24"/>
        </w:rPr>
        <w:t xml:space="preserve"> </w:t>
      </w:r>
      <w:r>
        <w:rPr>
          <w:b/>
          <w:color w:val="00938D"/>
          <w:sz w:val="24"/>
        </w:rPr>
        <w:t>Mathematics</w:t>
      </w:r>
      <w:r>
        <w:rPr>
          <w:b/>
          <w:color w:val="00938D"/>
          <w:sz w:val="24"/>
        </w:rPr>
        <w:tab/>
        <w:t>|</w:t>
      </w:r>
      <w:r>
        <w:rPr>
          <w:b/>
          <w:color w:val="00938D"/>
          <w:sz w:val="24"/>
        </w:rPr>
        <w:tab/>
      </w:r>
      <w:r>
        <w:rPr>
          <w:sz w:val="21"/>
        </w:rPr>
        <w:t xml:space="preserve">Solve problems involving simple interest </w:t>
      </w:r>
      <w:r>
        <w:rPr>
          <w:spacing w:val="48"/>
          <w:sz w:val="21"/>
        </w:rPr>
        <w:t xml:space="preserve"> </w:t>
      </w:r>
      <w:hyperlink r:id="rId4">
        <w:r>
          <w:rPr>
            <w:color w:val="767676"/>
            <w:sz w:val="20"/>
          </w:rPr>
          <w:t>(</w:t>
        </w:r>
        <w:r>
          <w:rPr>
            <w:b/>
            <w:sz w:val="20"/>
            <w:shd w:val="clear" w:color="auto" w:fill="E7F1FF"/>
          </w:rPr>
          <w:t>ACMNA211)</w:t>
        </w:r>
      </w:hyperlink>
    </w:p>
    <w:p w14:paraId="19AFD2C0" w14:textId="77777777" w:rsidR="003446EC" w:rsidRDefault="00066427">
      <w:pPr>
        <w:tabs>
          <w:tab w:val="left" w:pos="11853"/>
        </w:tabs>
        <w:spacing w:before="76"/>
        <w:ind w:left="152"/>
        <w:rPr>
          <w:sz w:val="20"/>
        </w:rPr>
      </w:pPr>
      <w:r>
        <w:rPr>
          <w:color w:val="00938D"/>
          <w:position w:val="4"/>
          <w:sz w:val="40"/>
        </w:rPr>
        <w:t>Simple</w:t>
      </w:r>
      <w:r>
        <w:rPr>
          <w:color w:val="00938D"/>
          <w:spacing w:val="-1"/>
          <w:position w:val="4"/>
          <w:sz w:val="40"/>
        </w:rPr>
        <w:t xml:space="preserve"> </w:t>
      </w:r>
      <w:r>
        <w:rPr>
          <w:color w:val="00938D"/>
          <w:position w:val="4"/>
          <w:sz w:val="40"/>
        </w:rPr>
        <w:t>Interest</w:t>
      </w:r>
      <w:r>
        <w:rPr>
          <w:color w:val="00938D"/>
          <w:spacing w:val="-1"/>
          <w:position w:val="4"/>
          <w:sz w:val="40"/>
        </w:rPr>
        <w:t xml:space="preserve"> </w:t>
      </w:r>
      <w:r>
        <w:rPr>
          <w:color w:val="00938D"/>
          <w:position w:val="4"/>
          <w:sz w:val="40"/>
        </w:rPr>
        <w:t>Investigation</w:t>
      </w:r>
      <w:r>
        <w:rPr>
          <w:color w:val="00938D"/>
          <w:position w:val="4"/>
          <w:sz w:val="40"/>
        </w:rPr>
        <w:tab/>
      </w:r>
      <w:r>
        <w:t>Name</w:t>
      </w:r>
      <w:r>
        <w:rPr>
          <w:spacing w:val="45"/>
        </w:rPr>
        <w:t xml:space="preserve"> </w:t>
      </w:r>
      <w:r>
        <w:rPr>
          <w:sz w:val="20"/>
        </w:rPr>
        <w:t>...............................................</w:t>
      </w:r>
    </w:p>
    <w:p w14:paraId="19AFD2C1" w14:textId="402458BC" w:rsidR="003446EC" w:rsidRDefault="00066427">
      <w:pPr>
        <w:pStyle w:val="BodyText"/>
        <w:tabs>
          <w:tab w:val="left" w:pos="3032"/>
        </w:tabs>
        <w:spacing w:before="222"/>
        <w:ind w:left="152" w:right="2700"/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19AFD303" wp14:editId="19AFD304">
            <wp:simplePos x="0" y="0"/>
            <wp:positionH relativeFrom="page">
              <wp:posOffset>2830322</wp:posOffset>
            </wp:positionH>
            <wp:positionV relativeFrom="paragraph">
              <wp:posOffset>1848344</wp:posOffset>
            </wp:positionV>
            <wp:extent cx="27433" cy="6096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33" cy="60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1"/>
        </w:rPr>
        <w:t>Purpose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of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assessment:</w:t>
      </w:r>
      <w:r>
        <w:rPr>
          <w:b/>
          <w:sz w:val="21"/>
        </w:rPr>
        <w:tab/>
      </w:r>
      <w:r>
        <w:t xml:space="preserve">Students will </w:t>
      </w:r>
      <w:hyperlink r:id="rId6">
        <w:r>
          <w:rPr>
            <w:color w:val="767676"/>
          </w:rPr>
          <w:t xml:space="preserve">calculate </w:t>
        </w:r>
      </w:hyperlink>
      <w:r>
        <w:t>the simple interest payable on a car or holiday. Calculations will need to be used</w:t>
      </w:r>
      <w:r>
        <w:rPr>
          <w:spacing w:val="-40"/>
        </w:rPr>
        <w:t xml:space="preserve"> </w:t>
      </w:r>
      <w:r>
        <w:t>to write</w:t>
      </w:r>
      <w:r>
        <w:rPr>
          <w:spacing w:val="-3"/>
        </w:rPr>
        <w:t xml:space="preserve"> </w:t>
      </w:r>
      <w:r>
        <w:t>a</w:t>
      </w:r>
      <w:r w:rsidR="00D86634">
        <w:rPr>
          <w:w w:val="99"/>
        </w:rPr>
        <w:t xml:space="preserve"> </w:t>
      </w:r>
      <w:bookmarkStart w:id="0" w:name="_GoBack"/>
      <w:bookmarkEnd w:id="0"/>
      <w:r w:rsidR="00D86634">
        <w:t xml:space="preserve">persuasive </w:t>
      </w:r>
      <w:r>
        <w:t>text asking for the loan amount</w:t>
      </w:r>
      <w:r>
        <w:rPr>
          <w:spacing w:val="-21"/>
        </w:rPr>
        <w:t xml:space="preserve"> </w:t>
      </w:r>
      <w:r>
        <w:t>required.</w:t>
      </w:r>
    </w:p>
    <w:p w14:paraId="19AFD2C2" w14:textId="77777777" w:rsidR="003446EC" w:rsidRDefault="003446EC">
      <w:pPr>
        <w:pStyle w:val="BodyText"/>
        <w:rPr>
          <w:sz w:val="10"/>
        </w:rPr>
      </w:pPr>
    </w:p>
    <w:tbl>
      <w:tblPr>
        <w:tblW w:w="0" w:type="auto"/>
        <w:tblInd w:w="113" w:type="dxa"/>
        <w:tblBorders>
          <w:top w:val="single" w:sz="4" w:space="0" w:color="00938D"/>
          <w:left w:val="single" w:sz="4" w:space="0" w:color="00938D"/>
          <w:bottom w:val="single" w:sz="4" w:space="0" w:color="00938D"/>
          <w:right w:val="single" w:sz="4" w:space="0" w:color="00938D"/>
          <w:insideH w:val="single" w:sz="4" w:space="0" w:color="00938D"/>
          <w:insideV w:val="single" w:sz="4" w:space="0" w:color="00938D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5"/>
        <w:gridCol w:w="569"/>
        <w:gridCol w:w="2693"/>
        <w:gridCol w:w="2353"/>
        <w:gridCol w:w="2355"/>
        <w:gridCol w:w="2352"/>
        <w:gridCol w:w="2353"/>
        <w:gridCol w:w="2354"/>
      </w:tblGrid>
      <w:tr w:rsidR="003446EC" w14:paraId="19AFD2C9" w14:textId="77777777">
        <w:trPr>
          <w:trHeight w:val="360"/>
        </w:trPr>
        <w:tc>
          <w:tcPr>
            <w:tcW w:w="3687" w:type="dxa"/>
            <w:gridSpan w:val="3"/>
            <w:tcBorders>
              <w:top w:val="nil"/>
              <w:left w:val="nil"/>
            </w:tcBorders>
          </w:tcPr>
          <w:p w14:paraId="19AFD2C3" w14:textId="77777777" w:rsidR="003446EC" w:rsidRDefault="003446EC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353" w:type="dxa"/>
            <w:tcBorders>
              <w:right w:val="single" w:sz="4" w:space="0" w:color="FFFFFF"/>
            </w:tcBorders>
            <w:shd w:val="clear" w:color="auto" w:fill="8BC7C8"/>
          </w:tcPr>
          <w:p w14:paraId="19AFD2C4" w14:textId="77777777" w:rsidR="003446EC" w:rsidRDefault="00066427">
            <w:pPr>
              <w:pStyle w:val="TableParagraph"/>
              <w:spacing w:before="64"/>
              <w:ind w:left="0" w:right="2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A</w:t>
            </w:r>
          </w:p>
        </w:tc>
        <w:tc>
          <w:tcPr>
            <w:tcW w:w="2355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8BC7C8"/>
          </w:tcPr>
          <w:p w14:paraId="19AFD2C5" w14:textId="77777777" w:rsidR="003446EC" w:rsidRDefault="00066427">
            <w:pPr>
              <w:pStyle w:val="TableParagraph"/>
              <w:spacing w:before="64"/>
              <w:ind w:left="0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B</w:t>
            </w:r>
          </w:p>
        </w:tc>
        <w:tc>
          <w:tcPr>
            <w:tcW w:w="2352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8BC7C8"/>
          </w:tcPr>
          <w:p w14:paraId="19AFD2C6" w14:textId="77777777" w:rsidR="003446EC" w:rsidRDefault="00066427">
            <w:pPr>
              <w:pStyle w:val="TableParagraph"/>
              <w:spacing w:before="64"/>
              <w:ind w:left="0" w:right="2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C</w:t>
            </w:r>
          </w:p>
        </w:tc>
        <w:tc>
          <w:tcPr>
            <w:tcW w:w="2353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8BC7C8"/>
          </w:tcPr>
          <w:p w14:paraId="19AFD2C7" w14:textId="77777777" w:rsidR="003446EC" w:rsidRDefault="00066427">
            <w:pPr>
              <w:pStyle w:val="TableParagraph"/>
              <w:spacing w:before="64"/>
              <w:ind w:left="0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D</w:t>
            </w:r>
          </w:p>
        </w:tc>
        <w:tc>
          <w:tcPr>
            <w:tcW w:w="2354" w:type="dxa"/>
            <w:tcBorders>
              <w:left w:val="single" w:sz="4" w:space="0" w:color="FFFFFF"/>
            </w:tcBorders>
            <w:shd w:val="clear" w:color="auto" w:fill="8BC7C8"/>
          </w:tcPr>
          <w:p w14:paraId="19AFD2C8" w14:textId="77777777" w:rsidR="003446EC" w:rsidRDefault="00066427">
            <w:pPr>
              <w:pStyle w:val="TableParagraph"/>
              <w:spacing w:before="64"/>
              <w:ind w:left="0" w:right="1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E</w:t>
            </w:r>
          </w:p>
        </w:tc>
      </w:tr>
      <w:tr w:rsidR="003446EC" w14:paraId="19AFD2D5" w14:textId="77777777">
        <w:trPr>
          <w:trHeight w:val="1700"/>
        </w:trPr>
        <w:tc>
          <w:tcPr>
            <w:tcW w:w="994" w:type="dxa"/>
            <w:gridSpan w:val="2"/>
            <w:tcBorders>
              <w:top w:val="nil"/>
              <w:bottom w:val="nil"/>
              <w:right w:val="single" w:sz="4" w:space="0" w:color="FFFFFF"/>
            </w:tcBorders>
            <w:shd w:val="clear" w:color="auto" w:fill="8BC7C8"/>
            <w:textDirection w:val="btLr"/>
          </w:tcPr>
          <w:p w14:paraId="19AFD2CA" w14:textId="77777777" w:rsidR="003446EC" w:rsidRDefault="003446EC">
            <w:pPr>
              <w:pStyle w:val="TableParagraph"/>
              <w:spacing w:before="0"/>
              <w:ind w:left="0"/>
            </w:pPr>
          </w:p>
          <w:p w14:paraId="19AFD2CB" w14:textId="77777777" w:rsidR="003446EC" w:rsidRDefault="003446EC">
            <w:pPr>
              <w:pStyle w:val="TableParagraph"/>
              <w:spacing w:before="2"/>
              <w:ind w:left="0"/>
              <w:rPr>
                <w:sz w:val="27"/>
              </w:rPr>
            </w:pPr>
          </w:p>
          <w:p w14:paraId="19AFD2CC" w14:textId="77777777" w:rsidR="003446EC" w:rsidRDefault="00066427">
            <w:pPr>
              <w:pStyle w:val="TableParagraph"/>
              <w:spacing w:before="0"/>
              <w:ind w:left="-67"/>
              <w:rPr>
                <w:b/>
                <w:sz w:val="20"/>
              </w:rPr>
            </w:pPr>
            <w:r>
              <w:rPr>
                <w:b/>
                <w:color w:val="FFFFFF"/>
                <w:w w:val="99"/>
                <w:sz w:val="20"/>
              </w:rPr>
              <w:t>g</w:t>
            </w:r>
            <w:r>
              <w:rPr>
                <w:b/>
                <w:color w:val="FFFFFF"/>
                <w:sz w:val="20"/>
              </w:rPr>
              <w:t xml:space="preserve"> </w:t>
            </w:r>
            <w:r>
              <w:rPr>
                <w:b/>
                <w:color w:val="FFFFFF"/>
                <w:w w:val="99"/>
                <w:sz w:val="20"/>
              </w:rPr>
              <w:t>&amp;</w:t>
            </w:r>
            <w:r>
              <w:rPr>
                <w:b/>
                <w:color w:val="FFFFFF"/>
                <w:spacing w:val="1"/>
                <w:sz w:val="20"/>
              </w:rPr>
              <w:t xml:space="preserve"> </w:t>
            </w:r>
            <w:r>
              <w:rPr>
                <w:b/>
                <w:color w:val="FFFFFF"/>
                <w:w w:val="99"/>
                <w:sz w:val="20"/>
              </w:rPr>
              <w:t>Fluency</w:t>
            </w:r>
          </w:p>
        </w:tc>
        <w:tc>
          <w:tcPr>
            <w:tcW w:w="2693" w:type="dxa"/>
            <w:tcBorders>
              <w:left w:val="single" w:sz="4" w:space="0" w:color="FFFFFF"/>
              <w:bottom w:val="nil"/>
            </w:tcBorders>
            <w:shd w:val="clear" w:color="auto" w:fill="CFE7E6"/>
          </w:tcPr>
          <w:p w14:paraId="19AFD2CD" w14:textId="77777777" w:rsidR="003446EC" w:rsidRDefault="00066427">
            <w:pPr>
              <w:pStyle w:val="TableParagraph"/>
              <w:spacing w:before="23" w:line="261" w:lineRule="auto"/>
              <w:ind w:left="101"/>
              <w:rPr>
                <w:sz w:val="20"/>
              </w:rPr>
            </w:pPr>
            <w:r>
              <w:rPr>
                <w:b/>
                <w:sz w:val="20"/>
              </w:rPr>
              <w:t xml:space="preserve">Mathematical understandings (MU) </w:t>
            </w:r>
            <w:r>
              <w:rPr>
                <w:sz w:val="20"/>
              </w:rPr>
              <w:t>Calculations of simple</w:t>
            </w:r>
          </w:p>
          <w:p w14:paraId="19AFD2CE" w14:textId="77777777" w:rsidR="003446EC" w:rsidRDefault="00066427">
            <w:pPr>
              <w:pStyle w:val="TableParagraph"/>
              <w:spacing w:before="0" w:line="210" w:lineRule="exact"/>
              <w:ind w:left="101"/>
              <w:rPr>
                <w:sz w:val="20"/>
              </w:rPr>
            </w:pPr>
            <w:r>
              <w:rPr>
                <w:sz w:val="20"/>
              </w:rPr>
              <w:t>interest relevant to chosen</w:t>
            </w:r>
          </w:p>
          <w:p w14:paraId="19AFD2CF" w14:textId="77777777" w:rsidR="003446EC" w:rsidRDefault="00066427">
            <w:pPr>
              <w:pStyle w:val="TableParagraph"/>
              <w:spacing w:before="1"/>
              <w:ind w:left="101"/>
              <w:rPr>
                <w:sz w:val="20"/>
              </w:rPr>
            </w:pPr>
            <w:r>
              <w:rPr>
                <w:sz w:val="20"/>
              </w:rPr>
              <w:t>assignment</w:t>
            </w:r>
          </w:p>
        </w:tc>
        <w:tc>
          <w:tcPr>
            <w:tcW w:w="2353" w:type="dxa"/>
          </w:tcPr>
          <w:p w14:paraId="19AFD2D0" w14:textId="77777777" w:rsidR="003446EC" w:rsidRDefault="00066427">
            <w:pPr>
              <w:pStyle w:val="TableParagraph"/>
              <w:ind w:right="174"/>
              <w:rPr>
                <w:sz w:val="20"/>
              </w:rPr>
            </w:pPr>
            <w:r>
              <w:rPr>
                <w:sz w:val="20"/>
              </w:rPr>
              <w:t>Demonstrates a detailed understanding of simple interest and its application. Moving towards understanding the effect of compounding periods.</w:t>
            </w:r>
          </w:p>
        </w:tc>
        <w:tc>
          <w:tcPr>
            <w:tcW w:w="2355" w:type="dxa"/>
          </w:tcPr>
          <w:p w14:paraId="19AFD2D1" w14:textId="77777777" w:rsidR="003446EC" w:rsidRDefault="00066427">
            <w:pPr>
              <w:pStyle w:val="TableParagraph"/>
              <w:ind w:left="103" w:right="98"/>
              <w:rPr>
                <w:sz w:val="20"/>
              </w:rPr>
            </w:pPr>
            <w:r>
              <w:rPr>
                <w:sz w:val="20"/>
              </w:rPr>
              <w:t>Demonstrates some u</w:t>
            </w:r>
            <w:r>
              <w:rPr>
                <w:sz w:val="20"/>
              </w:rPr>
              <w:t>nderstanding of simple interest and its application.</w:t>
            </w:r>
          </w:p>
        </w:tc>
        <w:tc>
          <w:tcPr>
            <w:tcW w:w="2352" w:type="dxa"/>
          </w:tcPr>
          <w:p w14:paraId="19AFD2D2" w14:textId="77777777" w:rsidR="003446EC" w:rsidRDefault="00066427">
            <w:pPr>
              <w:pStyle w:val="TableParagraph"/>
              <w:ind w:right="98"/>
              <w:rPr>
                <w:sz w:val="20"/>
              </w:rPr>
            </w:pPr>
            <w:r>
              <w:rPr>
                <w:sz w:val="20"/>
              </w:rPr>
              <w:t>Demonstrates satisfactory understanding of simple interest and its application.</w:t>
            </w:r>
          </w:p>
        </w:tc>
        <w:tc>
          <w:tcPr>
            <w:tcW w:w="2353" w:type="dxa"/>
          </w:tcPr>
          <w:p w14:paraId="19AFD2D3" w14:textId="77777777" w:rsidR="003446EC" w:rsidRDefault="00066427">
            <w:pPr>
              <w:pStyle w:val="TableParagraph"/>
              <w:ind w:left="102" w:right="97"/>
              <w:rPr>
                <w:sz w:val="20"/>
              </w:rPr>
            </w:pPr>
            <w:r>
              <w:rPr>
                <w:sz w:val="20"/>
              </w:rPr>
              <w:t>Shows limited understanding of simple interest and its application.</w:t>
            </w:r>
          </w:p>
        </w:tc>
        <w:tc>
          <w:tcPr>
            <w:tcW w:w="2354" w:type="dxa"/>
          </w:tcPr>
          <w:p w14:paraId="19AFD2D4" w14:textId="77777777" w:rsidR="003446EC" w:rsidRDefault="00066427">
            <w:pPr>
              <w:pStyle w:val="TableParagraph"/>
              <w:ind w:left="102" w:right="98"/>
              <w:rPr>
                <w:sz w:val="20"/>
              </w:rPr>
            </w:pPr>
            <w:r>
              <w:rPr>
                <w:sz w:val="20"/>
              </w:rPr>
              <w:t xml:space="preserve">Shows minimal understanding of simple interest and its </w:t>
            </w:r>
            <w:r>
              <w:rPr>
                <w:sz w:val="20"/>
              </w:rPr>
              <w:t>application.</w:t>
            </w:r>
          </w:p>
        </w:tc>
      </w:tr>
      <w:tr w:rsidR="003446EC" w14:paraId="19AFD2E4" w14:textId="77777777">
        <w:trPr>
          <w:trHeight w:val="1960"/>
        </w:trPr>
        <w:tc>
          <w:tcPr>
            <w:tcW w:w="425" w:type="dxa"/>
            <w:tcBorders>
              <w:top w:val="nil"/>
              <w:bottom w:val="nil"/>
              <w:right w:val="single" w:sz="4" w:space="0" w:color="FFFFFF"/>
            </w:tcBorders>
            <w:shd w:val="clear" w:color="auto" w:fill="8BC7C8"/>
            <w:textDirection w:val="btLr"/>
          </w:tcPr>
          <w:p w14:paraId="19AFD2D6" w14:textId="77777777" w:rsidR="003446EC" w:rsidRDefault="00066427">
            <w:pPr>
              <w:pStyle w:val="TableParagraph"/>
              <w:spacing w:before="102"/>
              <w:ind w:left="-32"/>
              <w:rPr>
                <w:b/>
                <w:sz w:val="20"/>
              </w:rPr>
            </w:pPr>
            <w:r>
              <w:rPr>
                <w:b/>
                <w:color w:val="FFFFFF"/>
                <w:w w:val="99"/>
                <w:sz w:val="20"/>
              </w:rPr>
              <w:t>k</w:t>
            </w:r>
            <w:r>
              <w:rPr>
                <w:b/>
                <w:color w:val="FFFFFF"/>
                <w:w w:val="99"/>
                <w:sz w:val="20"/>
              </w:rPr>
              <w:t>ills</w:t>
            </w:r>
            <w:r>
              <w:rPr>
                <w:b/>
                <w:color w:val="FFFFFF"/>
                <w:sz w:val="20"/>
              </w:rPr>
              <w:t xml:space="preserve"> </w:t>
            </w:r>
            <w:r>
              <w:rPr>
                <w:b/>
                <w:color w:val="FFFFFF"/>
                <w:w w:val="99"/>
                <w:sz w:val="20"/>
              </w:rPr>
              <w:t>dimensions</w:t>
            </w:r>
          </w:p>
        </w:tc>
        <w:tc>
          <w:tcPr>
            <w:tcW w:w="569" w:type="dxa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8BC7C8"/>
            <w:textDirection w:val="btLr"/>
          </w:tcPr>
          <w:p w14:paraId="19AFD2D7" w14:textId="77777777" w:rsidR="003446EC" w:rsidRDefault="00066427">
            <w:pPr>
              <w:pStyle w:val="TableParagraph"/>
              <w:spacing w:before="141"/>
              <w:ind w:left="633"/>
              <w:rPr>
                <w:b/>
                <w:sz w:val="20"/>
              </w:rPr>
            </w:pPr>
            <w:proofErr w:type="spellStart"/>
            <w:r>
              <w:rPr>
                <w:b/>
                <w:color w:val="FFFFFF"/>
                <w:w w:val="99"/>
                <w:sz w:val="20"/>
              </w:rPr>
              <w:t>Unde</w:t>
            </w:r>
            <w:r>
              <w:rPr>
                <w:b/>
                <w:color w:val="FFFFFF"/>
                <w:spacing w:val="-1"/>
                <w:w w:val="99"/>
                <w:sz w:val="20"/>
              </w:rPr>
              <w:t>r</w:t>
            </w:r>
            <w:r>
              <w:rPr>
                <w:b/>
                <w:color w:val="FFFFFF"/>
                <w:w w:val="99"/>
                <w:sz w:val="20"/>
              </w:rPr>
              <w:t>standin</w:t>
            </w:r>
            <w:proofErr w:type="spellEnd"/>
          </w:p>
        </w:tc>
        <w:tc>
          <w:tcPr>
            <w:tcW w:w="2693" w:type="dxa"/>
            <w:tcBorders>
              <w:top w:val="nil"/>
              <w:left w:val="single" w:sz="4" w:space="0" w:color="FFFFFF"/>
            </w:tcBorders>
            <w:shd w:val="clear" w:color="auto" w:fill="CFE7E6"/>
          </w:tcPr>
          <w:p w14:paraId="19AFD2D8" w14:textId="77777777" w:rsidR="003446EC" w:rsidRDefault="00066427">
            <w:pPr>
              <w:pStyle w:val="TableParagraph"/>
              <w:spacing w:before="23"/>
              <w:ind w:left="101" w:right="249"/>
              <w:rPr>
                <w:b/>
                <w:sz w:val="20"/>
              </w:rPr>
            </w:pPr>
            <w:r>
              <w:rPr>
                <w:b/>
                <w:sz w:val="20"/>
              </w:rPr>
              <w:t>Use of mathematical language, conventions and symbols (COM)</w:t>
            </w:r>
          </w:p>
          <w:p w14:paraId="19AFD2D9" w14:textId="77777777" w:rsidR="003446EC" w:rsidRDefault="00066427">
            <w:pPr>
              <w:pStyle w:val="TableParagraph"/>
              <w:spacing w:before="43"/>
              <w:ind w:left="101" w:right="249"/>
              <w:rPr>
                <w:sz w:val="20"/>
              </w:rPr>
            </w:pPr>
            <w:r>
              <w:rPr>
                <w:sz w:val="20"/>
              </w:rPr>
              <w:t>Language used in persuasive text is appropriate. Mathematical notation is applied throughout calculations</w:t>
            </w:r>
          </w:p>
        </w:tc>
        <w:tc>
          <w:tcPr>
            <w:tcW w:w="2353" w:type="dxa"/>
          </w:tcPr>
          <w:p w14:paraId="19AFD2DA" w14:textId="77777777" w:rsidR="003446EC" w:rsidRDefault="00066427">
            <w:pPr>
              <w:pStyle w:val="TableParagraph"/>
              <w:ind w:right="321"/>
              <w:rPr>
                <w:sz w:val="20"/>
              </w:rPr>
            </w:pPr>
            <w:r>
              <w:rPr>
                <w:sz w:val="20"/>
              </w:rPr>
              <w:t>Persuasive letter is detailed and provides logical arguments covering the costs required.</w:t>
            </w:r>
          </w:p>
          <w:p w14:paraId="19AFD2DB" w14:textId="77777777" w:rsidR="003446EC" w:rsidRDefault="00066427">
            <w:pPr>
              <w:pStyle w:val="TableParagraph"/>
              <w:spacing w:before="39"/>
              <w:ind w:right="97"/>
              <w:rPr>
                <w:sz w:val="20"/>
              </w:rPr>
            </w:pPr>
            <w:r>
              <w:rPr>
                <w:sz w:val="20"/>
              </w:rPr>
              <w:t>Proficient and accurate use of appropriate mathematical notation.</w:t>
            </w:r>
          </w:p>
        </w:tc>
        <w:tc>
          <w:tcPr>
            <w:tcW w:w="2355" w:type="dxa"/>
          </w:tcPr>
          <w:p w14:paraId="19AFD2DC" w14:textId="77777777" w:rsidR="003446EC" w:rsidRDefault="00066427">
            <w:pPr>
              <w:pStyle w:val="TableParagraph"/>
              <w:ind w:left="103" w:right="98"/>
              <w:rPr>
                <w:sz w:val="20"/>
              </w:rPr>
            </w:pPr>
            <w:r>
              <w:rPr>
                <w:sz w:val="20"/>
              </w:rPr>
              <w:t>Persuasive letter has some detail and provides mostly logical arguments covering the costs required.</w:t>
            </w:r>
          </w:p>
          <w:p w14:paraId="19AFD2DD" w14:textId="77777777" w:rsidR="003446EC" w:rsidRDefault="00066427">
            <w:pPr>
              <w:pStyle w:val="TableParagraph"/>
              <w:spacing w:before="39"/>
              <w:ind w:left="103" w:right="98"/>
              <w:rPr>
                <w:sz w:val="20"/>
              </w:rPr>
            </w:pPr>
            <w:r>
              <w:rPr>
                <w:sz w:val="20"/>
              </w:rPr>
              <w:t>Mostly accurate use of appropriate mathematical notation.</w:t>
            </w:r>
          </w:p>
        </w:tc>
        <w:tc>
          <w:tcPr>
            <w:tcW w:w="2352" w:type="dxa"/>
          </w:tcPr>
          <w:p w14:paraId="19AFD2DE" w14:textId="77777777" w:rsidR="003446EC" w:rsidRDefault="00066427">
            <w:pPr>
              <w:pStyle w:val="TableParagraph"/>
              <w:ind w:right="98"/>
              <w:rPr>
                <w:sz w:val="20"/>
              </w:rPr>
            </w:pPr>
            <w:r>
              <w:rPr>
                <w:sz w:val="20"/>
              </w:rPr>
              <w:t>Persuasive letter has satisfact</w:t>
            </w:r>
            <w:r>
              <w:rPr>
                <w:sz w:val="20"/>
              </w:rPr>
              <w:t>ory detail and provides some logical arguments covering the costs required.</w:t>
            </w:r>
          </w:p>
          <w:p w14:paraId="19AFD2DF" w14:textId="77777777" w:rsidR="003446EC" w:rsidRDefault="00066427">
            <w:pPr>
              <w:pStyle w:val="TableParagraph"/>
              <w:spacing w:before="39"/>
              <w:ind w:right="98"/>
              <w:rPr>
                <w:sz w:val="20"/>
              </w:rPr>
            </w:pPr>
            <w:r>
              <w:rPr>
                <w:sz w:val="20"/>
              </w:rPr>
              <w:t>Generally appropriate use of appropriate mathematical notation.</w:t>
            </w:r>
          </w:p>
        </w:tc>
        <w:tc>
          <w:tcPr>
            <w:tcW w:w="2353" w:type="dxa"/>
          </w:tcPr>
          <w:p w14:paraId="19AFD2E0" w14:textId="77777777" w:rsidR="003446EC" w:rsidRDefault="00066427">
            <w:pPr>
              <w:pStyle w:val="TableParagraph"/>
              <w:ind w:left="102" w:right="174"/>
              <w:rPr>
                <w:sz w:val="20"/>
              </w:rPr>
            </w:pPr>
            <w:r>
              <w:rPr>
                <w:sz w:val="20"/>
              </w:rPr>
              <w:t>Persuasive letter has unsatisfactory detail and illogical arguments covering the costs required.</w:t>
            </w:r>
          </w:p>
          <w:p w14:paraId="19AFD2E1" w14:textId="77777777" w:rsidR="003446EC" w:rsidRDefault="00066427">
            <w:pPr>
              <w:pStyle w:val="TableParagraph"/>
              <w:spacing w:before="39"/>
              <w:ind w:left="102" w:right="208"/>
              <w:rPr>
                <w:sz w:val="20"/>
              </w:rPr>
            </w:pPr>
            <w:r>
              <w:rPr>
                <w:sz w:val="20"/>
              </w:rPr>
              <w:t>Some appropriate us</w:t>
            </w:r>
            <w:r>
              <w:rPr>
                <w:sz w:val="20"/>
              </w:rPr>
              <w:t>e of appropriate mathematical notation.</w:t>
            </w:r>
          </w:p>
        </w:tc>
        <w:tc>
          <w:tcPr>
            <w:tcW w:w="2354" w:type="dxa"/>
          </w:tcPr>
          <w:p w14:paraId="19AFD2E2" w14:textId="77777777" w:rsidR="003446EC" w:rsidRDefault="00066427">
            <w:pPr>
              <w:pStyle w:val="TableParagraph"/>
              <w:ind w:left="102" w:right="188"/>
              <w:rPr>
                <w:sz w:val="20"/>
              </w:rPr>
            </w:pPr>
            <w:r>
              <w:rPr>
                <w:sz w:val="20"/>
              </w:rPr>
              <w:t>Persuasive letter in not attempted.</w:t>
            </w:r>
          </w:p>
          <w:p w14:paraId="19AFD2E3" w14:textId="77777777" w:rsidR="003446EC" w:rsidRDefault="00066427">
            <w:pPr>
              <w:pStyle w:val="TableParagraph"/>
              <w:spacing w:before="39"/>
              <w:ind w:left="102" w:right="265"/>
              <w:rPr>
                <w:sz w:val="20"/>
              </w:rPr>
            </w:pPr>
            <w:r>
              <w:rPr>
                <w:sz w:val="20"/>
              </w:rPr>
              <w:t>Mathematical notation is used with minimal accuracy.</w:t>
            </w:r>
          </w:p>
        </w:tc>
      </w:tr>
      <w:tr w:rsidR="003446EC" w14:paraId="19AFD2F0" w14:textId="77777777">
        <w:trPr>
          <w:trHeight w:val="1740"/>
        </w:trPr>
        <w:tc>
          <w:tcPr>
            <w:tcW w:w="994" w:type="dxa"/>
            <w:gridSpan w:val="2"/>
            <w:tcBorders>
              <w:top w:val="nil"/>
              <w:bottom w:val="nil"/>
              <w:right w:val="single" w:sz="4" w:space="0" w:color="FFFFFF"/>
            </w:tcBorders>
            <w:shd w:val="clear" w:color="auto" w:fill="8BC7C8"/>
            <w:textDirection w:val="btLr"/>
          </w:tcPr>
          <w:p w14:paraId="19AFD2E5" w14:textId="77777777" w:rsidR="003446EC" w:rsidRDefault="00066427">
            <w:pPr>
              <w:pStyle w:val="TableParagraph"/>
              <w:spacing w:before="102"/>
              <w:ind w:left="-15"/>
              <w:rPr>
                <w:b/>
                <w:sz w:val="20"/>
              </w:rPr>
            </w:pPr>
            <w:proofErr w:type="spellStart"/>
            <w:r>
              <w:rPr>
                <w:b/>
                <w:color w:val="FFFFFF"/>
                <w:w w:val="99"/>
                <w:sz w:val="20"/>
              </w:rPr>
              <w:t>de</w:t>
            </w:r>
            <w:r>
              <w:rPr>
                <w:b/>
                <w:color w:val="FFFFFF"/>
                <w:spacing w:val="-1"/>
                <w:w w:val="99"/>
                <w:sz w:val="20"/>
              </w:rPr>
              <w:t>r</w:t>
            </w:r>
            <w:r>
              <w:rPr>
                <w:b/>
                <w:color w:val="FFFFFF"/>
                <w:w w:val="99"/>
                <w:sz w:val="20"/>
              </w:rPr>
              <w:t>standing</w:t>
            </w:r>
            <w:proofErr w:type="spellEnd"/>
            <w:r>
              <w:rPr>
                <w:b/>
                <w:color w:val="FFFFFF"/>
                <w:spacing w:val="1"/>
                <w:sz w:val="20"/>
              </w:rPr>
              <w:t xml:space="preserve"> </w:t>
            </w:r>
            <w:r>
              <w:rPr>
                <w:b/>
                <w:color w:val="FFFFFF"/>
                <w:w w:val="99"/>
                <w:sz w:val="20"/>
              </w:rPr>
              <w:t>and</w:t>
            </w:r>
            <w:r>
              <w:rPr>
                <w:b/>
                <w:color w:val="FFFFFF"/>
                <w:sz w:val="20"/>
              </w:rPr>
              <w:t xml:space="preserve"> </w:t>
            </w:r>
            <w:r>
              <w:rPr>
                <w:b/>
                <w:color w:val="FFFFFF"/>
                <w:w w:val="99"/>
                <w:sz w:val="20"/>
              </w:rPr>
              <w:t>S</w:t>
            </w:r>
          </w:p>
          <w:p w14:paraId="19AFD2E6" w14:textId="77777777" w:rsidR="003446EC" w:rsidRDefault="003446EC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14:paraId="19AFD2E7" w14:textId="77777777" w:rsidR="003446EC" w:rsidRDefault="00066427">
            <w:pPr>
              <w:pStyle w:val="TableParagraph"/>
              <w:spacing w:before="0"/>
              <w:ind w:left="42"/>
              <w:rPr>
                <w:b/>
                <w:sz w:val="20"/>
              </w:rPr>
            </w:pPr>
            <w:r>
              <w:rPr>
                <w:b/>
                <w:color w:val="FFFFFF"/>
                <w:w w:val="99"/>
                <w:sz w:val="20"/>
              </w:rPr>
              <w:t>R</w:t>
            </w:r>
            <w:r>
              <w:rPr>
                <w:b/>
                <w:color w:val="FFFFFF"/>
                <w:w w:val="99"/>
                <w:sz w:val="20"/>
              </w:rPr>
              <w:t>e</w:t>
            </w:r>
            <w:r>
              <w:rPr>
                <w:b/>
                <w:color w:val="FFFFFF"/>
                <w:w w:val="99"/>
                <w:sz w:val="20"/>
              </w:rPr>
              <w:t>a</w:t>
            </w:r>
            <w:r>
              <w:rPr>
                <w:b/>
                <w:color w:val="FFFFFF"/>
                <w:spacing w:val="-1"/>
                <w:w w:val="99"/>
                <w:sz w:val="20"/>
              </w:rPr>
              <w:t>s</w:t>
            </w:r>
            <w:r>
              <w:rPr>
                <w:b/>
                <w:color w:val="FFFFFF"/>
                <w:spacing w:val="2"/>
                <w:w w:val="99"/>
                <w:sz w:val="20"/>
              </w:rPr>
              <w:t>o</w:t>
            </w:r>
            <w:r>
              <w:rPr>
                <w:b/>
                <w:color w:val="FFFFFF"/>
                <w:w w:val="99"/>
                <w:sz w:val="20"/>
              </w:rPr>
              <w:t>ning</w:t>
            </w:r>
          </w:p>
        </w:tc>
        <w:tc>
          <w:tcPr>
            <w:tcW w:w="2693" w:type="dxa"/>
            <w:tcBorders>
              <w:left w:val="single" w:sz="4" w:space="0" w:color="FFFFFF"/>
              <w:bottom w:val="nil"/>
            </w:tcBorders>
            <w:shd w:val="clear" w:color="auto" w:fill="CFE7E6"/>
          </w:tcPr>
          <w:p w14:paraId="19AFD2E8" w14:textId="77777777" w:rsidR="003446EC" w:rsidRDefault="00066427">
            <w:pPr>
              <w:pStyle w:val="TableParagraph"/>
              <w:spacing w:before="23" w:line="261" w:lineRule="auto"/>
              <w:ind w:left="101" w:right="407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Application of</w:t>
            </w:r>
            <w:r>
              <w:rPr>
                <w:b/>
                <w:spacing w:val="-9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problem solving</w:t>
            </w:r>
            <w:proofErr w:type="gramEnd"/>
            <w:r>
              <w:rPr>
                <w:b/>
                <w:sz w:val="20"/>
              </w:rPr>
              <w:t xml:space="preserve"> strategies (PS) </w:t>
            </w:r>
            <w:r>
              <w:rPr>
                <w:sz w:val="20"/>
              </w:rPr>
              <w:t>Capability to identify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</w:p>
          <w:p w14:paraId="19AFD2E9" w14:textId="77777777" w:rsidR="003446EC" w:rsidRDefault="00066427">
            <w:pPr>
              <w:pStyle w:val="TableParagraph"/>
              <w:spacing w:before="0" w:line="210" w:lineRule="exact"/>
              <w:ind w:left="101"/>
              <w:rPr>
                <w:sz w:val="20"/>
              </w:rPr>
            </w:pPr>
            <w:r>
              <w:rPr>
                <w:sz w:val="20"/>
              </w:rPr>
              <w:t>required costs of the</w:t>
            </w:r>
          </w:p>
          <w:p w14:paraId="19AFD2EA" w14:textId="77777777" w:rsidR="003446EC" w:rsidRDefault="00066427">
            <w:pPr>
              <w:pStyle w:val="TableParagraph"/>
              <w:spacing w:before="1"/>
              <w:ind w:left="101" w:right="194"/>
              <w:rPr>
                <w:sz w:val="20"/>
              </w:rPr>
            </w:pPr>
            <w:r>
              <w:rPr>
                <w:sz w:val="20"/>
              </w:rPr>
              <w:t xml:space="preserve">assessment chosen to find the most </w:t>
            </w:r>
            <w:proofErr w:type="gramStart"/>
            <w:r>
              <w:rPr>
                <w:sz w:val="20"/>
              </w:rPr>
              <w:t>cost effective</w:t>
            </w:r>
            <w:proofErr w:type="gramEnd"/>
            <w:r>
              <w:rPr>
                <w:sz w:val="20"/>
              </w:rPr>
              <w:t xml:space="preserve"> solution</w:t>
            </w:r>
          </w:p>
        </w:tc>
        <w:tc>
          <w:tcPr>
            <w:tcW w:w="2353" w:type="dxa"/>
          </w:tcPr>
          <w:p w14:paraId="19AFD2EB" w14:textId="77777777" w:rsidR="003446EC" w:rsidRDefault="00066427">
            <w:pPr>
              <w:pStyle w:val="TableParagraph"/>
              <w:ind w:right="121"/>
              <w:rPr>
                <w:sz w:val="20"/>
              </w:rPr>
            </w:pPr>
            <w:r>
              <w:rPr>
                <w:sz w:val="20"/>
              </w:rPr>
              <w:t>Comprehensive research, knowledge and understanding of financial costs involved.</w:t>
            </w:r>
          </w:p>
        </w:tc>
        <w:tc>
          <w:tcPr>
            <w:tcW w:w="2355" w:type="dxa"/>
          </w:tcPr>
          <w:p w14:paraId="19AFD2EC" w14:textId="77777777" w:rsidR="003446EC" w:rsidRDefault="00066427">
            <w:pPr>
              <w:pStyle w:val="TableParagraph"/>
              <w:ind w:left="103" w:right="120"/>
              <w:rPr>
                <w:sz w:val="20"/>
              </w:rPr>
            </w:pPr>
            <w:r>
              <w:rPr>
                <w:sz w:val="20"/>
              </w:rPr>
              <w:t>Some depth of research, knowledge and understanding of financial costs involved.</w:t>
            </w:r>
          </w:p>
        </w:tc>
        <w:tc>
          <w:tcPr>
            <w:tcW w:w="2352" w:type="dxa"/>
          </w:tcPr>
          <w:p w14:paraId="19AFD2ED" w14:textId="77777777" w:rsidR="003446EC" w:rsidRDefault="00066427">
            <w:pPr>
              <w:pStyle w:val="TableParagraph"/>
              <w:ind w:right="120"/>
              <w:rPr>
                <w:sz w:val="20"/>
              </w:rPr>
            </w:pPr>
            <w:r>
              <w:rPr>
                <w:sz w:val="20"/>
              </w:rPr>
              <w:t>Generally com</w:t>
            </w:r>
            <w:r>
              <w:rPr>
                <w:sz w:val="20"/>
              </w:rPr>
              <w:t>petent research, knowledge and understanding of financial costs involved.</w:t>
            </w:r>
          </w:p>
        </w:tc>
        <w:tc>
          <w:tcPr>
            <w:tcW w:w="2353" w:type="dxa"/>
          </w:tcPr>
          <w:p w14:paraId="19AFD2EE" w14:textId="77777777" w:rsidR="003446EC" w:rsidRDefault="00066427">
            <w:pPr>
              <w:pStyle w:val="TableParagraph"/>
              <w:ind w:left="102" w:right="119"/>
              <w:rPr>
                <w:sz w:val="20"/>
              </w:rPr>
            </w:pPr>
            <w:r>
              <w:rPr>
                <w:sz w:val="20"/>
              </w:rPr>
              <w:t>Basic research, knowledge and understanding of financial costs involved.</w:t>
            </w:r>
          </w:p>
        </w:tc>
        <w:tc>
          <w:tcPr>
            <w:tcW w:w="2354" w:type="dxa"/>
          </w:tcPr>
          <w:p w14:paraId="19AFD2EF" w14:textId="77777777" w:rsidR="003446EC" w:rsidRDefault="00066427">
            <w:pPr>
              <w:pStyle w:val="TableParagraph"/>
              <w:ind w:left="102" w:right="121"/>
              <w:rPr>
                <w:sz w:val="20"/>
              </w:rPr>
            </w:pPr>
            <w:r>
              <w:rPr>
                <w:sz w:val="20"/>
              </w:rPr>
              <w:t>Limited research, knowledge and understanding of financial costs involved.</w:t>
            </w:r>
          </w:p>
        </w:tc>
      </w:tr>
      <w:tr w:rsidR="003446EC" w14:paraId="19AFD300" w14:textId="77777777">
        <w:trPr>
          <w:trHeight w:val="2420"/>
        </w:trPr>
        <w:tc>
          <w:tcPr>
            <w:tcW w:w="425" w:type="dxa"/>
            <w:tcBorders>
              <w:top w:val="nil"/>
              <w:right w:val="single" w:sz="4" w:space="0" w:color="FFFFFF"/>
            </w:tcBorders>
            <w:shd w:val="clear" w:color="auto" w:fill="8BC7C8"/>
            <w:textDirection w:val="btLr"/>
          </w:tcPr>
          <w:p w14:paraId="19AFD2F1" w14:textId="77777777" w:rsidR="003446EC" w:rsidRDefault="00066427">
            <w:pPr>
              <w:pStyle w:val="TableParagraph"/>
              <w:spacing w:before="102"/>
              <w:ind w:left="0" w:right="3"/>
              <w:jc w:val="right"/>
              <w:rPr>
                <w:b/>
                <w:sz w:val="20"/>
              </w:rPr>
            </w:pPr>
            <w:r>
              <w:rPr>
                <w:b/>
                <w:color w:val="FFFFFF"/>
                <w:w w:val="99"/>
                <w:sz w:val="20"/>
              </w:rPr>
              <w:t>Un</w:t>
            </w:r>
          </w:p>
        </w:tc>
        <w:tc>
          <w:tcPr>
            <w:tcW w:w="569" w:type="dxa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8BC7C8"/>
            <w:textDirection w:val="btLr"/>
          </w:tcPr>
          <w:p w14:paraId="19AFD2F2" w14:textId="77777777" w:rsidR="003446EC" w:rsidRDefault="00066427">
            <w:pPr>
              <w:pStyle w:val="TableParagraph"/>
              <w:spacing w:before="141"/>
              <w:ind w:left="679" w:right="41"/>
              <w:rPr>
                <w:b/>
                <w:sz w:val="20"/>
              </w:rPr>
            </w:pPr>
            <w:r>
              <w:rPr>
                <w:b/>
                <w:color w:val="FFFFFF"/>
                <w:spacing w:val="-1"/>
                <w:w w:val="99"/>
                <w:sz w:val="20"/>
              </w:rPr>
              <w:t>Pr</w:t>
            </w:r>
            <w:r>
              <w:rPr>
                <w:b/>
                <w:color w:val="FFFFFF"/>
                <w:w w:val="99"/>
                <w:sz w:val="20"/>
              </w:rPr>
              <w:t>oblem</w:t>
            </w:r>
            <w:r>
              <w:rPr>
                <w:b/>
                <w:color w:val="FFFFFF"/>
                <w:spacing w:val="1"/>
                <w:sz w:val="20"/>
              </w:rPr>
              <w:t xml:space="preserve"> </w:t>
            </w:r>
            <w:r>
              <w:rPr>
                <w:b/>
                <w:color w:val="FFFFFF"/>
                <w:w w:val="99"/>
                <w:sz w:val="20"/>
              </w:rPr>
              <w:t>sol</w:t>
            </w:r>
            <w:r>
              <w:rPr>
                <w:b/>
                <w:color w:val="FFFFFF"/>
                <w:w w:val="99"/>
                <w:sz w:val="20"/>
              </w:rPr>
              <w:t>v</w:t>
            </w:r>
            <w:r>
              <w:rPr>
                <w:b/>
                <w:color w:val="FFFFFF"/>
                <w:w w:val="99"/>
                <w:sz w:val="20"/>
              </w:rPr>
              <w:t>ing</w:t>
            </w:r>
            <w:r>
              <w:rPr>
                <w:b/>
                <w:color w:val="FFFFFF"/>
                <w:sz w:val="20"/>
              </w:rPr>
              <w:t xml:space="preserve"> </w:t>
            </w:r>
            <w:r>
              <w:rPr>
                <w:b/>
                <w:color w:val="FFFFFF"/>
                <w:w w:val="99"/>
                <w:sz w:val="20"/>
              </w:rPr>
              <w:t>&amp;</w:t>
            </w:r>
          </w:p>
        </w:tc>
        <w:tc>
          <w:tcPr>
            <w:tcW w:w="2693" w:type="dxa"/>
            <w:tcBorders>
              <w:top w:val="nil"/>
              <w:left w:val="single" w:sz="4" w:space="0" w:color="FFFFFF"/>
            </w:tcBorders>
            <w:shd w:val="clear" w:color="auto" w:fill="CFE7E6"/>
          </w:tcPr>
          <w:p w14:paraId="19AFD2F3" w14:textId="77777777" w:rsidR="003446EC" w:rsidRDefault="00066427">
            <w:pPr>
              <w:pStyle w:val="TableParagraph"/>
              <w:spacing w:before="23" w:line="261" w:lineRule="auto"/>
              <w:ind w:left="101" w:right="249"/>
              <w:rPr>
                <w:sz w:val="20"/>
              </w:rPr>
            </w:pPr>
            <w:r>
              <w:rPr>
                <w:b/>
                <w:sz w:val="20"/>
              </w:rPr>
              <w:t xml:space="preserve">Modelling and representation (MR) </w:t>
            </w:r>
            <w:r>
              <w:rPr>
                <w:sz w:val="20"/>
              </w:rPr>
              <w:t>Costs involved in</w:t>
            </w:r>
          </w:p>
          <w:p w14:paraId="19AFD2F4" w14:textId="77777777" w:rsidR="003446EC" w:rsidRDefault="00066427">
            <w:pPr>
              <w:pStyle w:val="TableParagraph"/>
              <w:spacing w:before="0" w:line="210" w:lineRule="exact"/>
              <w:ind w:left="101"/>
              <w:rPr>
                <w:sz w:val="20"/>
              </w:rPr>
            </w:pPr>
            <w:r>
              <w:rPr>
                <w:sz w:val="20"/>
              </w:rPr>
              <w:t xml:space="preserve">assessment </w:t>
            </w:r>
            <w:proofErr w:type="gramStart"/>
            <w:r>
              <w:rPr>
                <w:sz w:val="20"/>
              </w:rPr>
              <w:t>are</w:t>
            </w:r>
            <w:proofErr w:type="gramEnd"/>
            <w:r>
              <w:rPr>
                <w:sz w:val="20"/>
              </w:rPr>
              <w:t xml:space="preserve"> applied for</w:t>
            </w:r>
          </w:p>
          <w:p w14:paraId="19AFD2F5" w14:textId="77777777" w:rsidR="003446EC" w:rsidRDefault="00066427">
            <w:pPr>
              <w:pStyle w:val="TableParagraph"/>
              <w:spacing w:before="1"/>
              <w:ind w:left="101" w:right="78"/>
              <w:rPr>
                <w:sz w:val="20"/>
              </w:rPr>
            </w:pPr>
            <w:r>
              <w:rPr>
                <w:sz w:val="20"/>
              </w:rPr>
              <w:t>an appropriate amount of time with values presented in an appropriate format</w:t>
            </w:r>
          </w:p>
        </w:tc>
        <w:tc>
          <w:tcPr>
            <w:tcW w:w="2353" w:type="dxa"/>
          </w:tcPr>
          <w:p w14:paraId="19AFD2F6" w14:textId="77777777" w:rsidR="003446EC" w:rsidRDefault="00066427">
            <w:pPr>
              <w:pStyle w:val="TableParagraph"/>
              <w:ind w:right="174"/>
              <w:rPr>
                <w:sz w:val="20"/>
              </w:rPr>
            </w:pPr>
            <w:r>
              <w:rPr>
                <w:sz w:val="20"/>
              </w:rPr>
              <w:t>Highly effective selection and application of mathematical techniques to find efficient and accurate solutions.</w:t>
            </w:r>
          </w:p>
          <w:p w14:paraId="19AFD2F7" w14:textId="77777777" w:rsidR="003446EC" w:rsidRDefault="00066427">
            <w:pPr>
              <w:pStyle w:val="TableParagraph"/>
              <w:spacing w:before="39"/>
              <w:ind w:right="732"/>
              <w:rPr>
                <w:sz w:val="20"/>
              </w:rPr>
            </w:pPr>
            <w:r>
              <w:rPr>
                <w:sz w:val="20"/>
              </w:rPr>
              <w:t>Solutions are represented in a detailed manner.</w:t>
            </w:r>
          </w:p>
        </w:tc>
        <w:tc>
          <w:tcPr>
            <w:tcW w:w="2355" w:type="dxa"/>
          </w:tcPr>
          <w:p w14:paraId="19AFD2F8" w14:textId="77777777" w:rsidR="003446EC" w:rsidRDefault="00066427">
            <w:pPr>
              <w:pStyle w:val="TableParagraph"/>
              <w:ind w:left="103" w:right="654"/>
              <w:rPr>
                <w:sz w:val="20"/>
              </w:rPr>
            </w:pPr>
            <w:r>
              <w:rPr>
                <w:sz w:val="20"/>
              </w:rPr>
              <w:t>Mostly effective se</w:t>
            </w:r>
            <w:r>
              <w:rPr>
                <w:sz w:val="20"/>
              </w:rPr>
              <w:t>lection and application of mathematical techniques to find mostly accurate solutions.</w:t>
            </w:r>
          </w:p>
          <w:p w14:paraId="19AFD2F9" w14:textId="77777777" w:rsidR="003446EC" w:rsidRDefault="00066427">
            <w:pPr>
              <w:pStyle w:val="TableParagraph"/>
              <w:spacing w:before="39"/>
              <w:ind w:left="103" w:right="420"/>
              <w:rPr>
                <w:sz w:val="20"/>
              </w:rPr>
            </w:pPr>
            <w:r>
              <w:rPr>
                <w:sz w:val="20"/>
              </w:rPr>
              <w:t>Solutions are represented in an appropriate manner.</w:t>
            </w:r>
          </w:p>
        </w:tc>
        <w:tc>
          <w:tcPr>
            <w:tcW w:w="2352" w:type="dxa"/>
          </w:tcPr>
          <w:p w14:paraId="19AFD2FA" w14:textId="77777777" w:rsidR="003446EC" w:rsidRDefault="00066427">
            <w:pPr>
              <w:pStyle w:val="TableParagraph"/>
              <w:ind w:right="127"/>
              <w:rPr>
                <w:sz w:val="20"/>
              </w:rPr>
            </w:pPr>
            <w:r>
              <w:rPr>
                <w:sz w:val="20"/>
              </w:rPr>
              <w:t>Generally effective selection and application of mathematical techniques to find generally accurate solutions.</w:t>
            </w:r>
          </w:p>
          <w:p w14:paraId="19AFD2FB" w14:textId="77777777" w:rsidR="003446EC" w:rsidRDefault="00066427">
            <w:pPr>
              <w:pStyle w:val="TableParagraph"/>
              <w:spacing w:before="39"/>
              <w:ind w:right="98"/>
              <w:rPr>
                <w:sz w:val="20"/>
              </w:rPr>
            </w:pPr>
            <w:r>
              <w:rPr>
                <w:sz w:val="20"/>
              </w:rPr>
              <w:t>Solutions are satisfactorily represented.</w:t>
            </w:r>
          </w:p>
        </w:tc>
        <w:tc>
          <w:tcPr>
            <w:tcW w:w="2353" w:type="dxa"/>
          </w:tcPr>
          <w:p w14:paraId="19AFD2FC" w14:textId="77777777" w:rsidR="003446EC" w:rsidRDefault="00066427">
            <w:pPr>
              <w:pStyle w:val="TableParagraph"/>
              <w:ind w:left="102" w:right="108"/>
              <w:rPr>
                <w:sz w:val="20"/>
              </w:rPr>
            </w:pPr>
            <w:r>
              <w:rPr>
                <w:sz w:val="20"/>
              </w:rPr>
              <w:t>Some selection and application of mathematical techniques to find some accurate solutions.</w:t>
            </w:r>
          </w:p>
          <w:p w14:paraId="19AFD2FD" w14:textId="77777777" w:rsidR="003446EC" w:rsidRDefault="00066427">
            <w:pPr>
              <w:pStyle w:val="TableParagraph"/>
              <w:spacing w:before="41"/>
              <w:ind w:left="102" w:right="342"/>
              <w:rPr>
                <w:sz w:val="20"/>
              </w:rPr>
            </w:pPr>
            <w:r>
              <w:rPr>
                <w:sz w:val="20"/>
              </w:rPr>
              <w:t>Minimal solutions are represented.</w:t>
            </w:r>
          </w:p>
        </w:tc>
        <w:tc>
          <w:tcPr>
            <w:tcW w:w="2354" w:type="dxa"/>
          </w:tcPr>
          <w:p w14:paraId="19AFD2FE" w14:textId="77777777" w:rsidR="003446EC" w:rsidRDefault="00066427">
            <w:pPr>
              <w:pStyle w:val="TableParagraph"/>
              <w:ind w:left="102" w:right="388"/>
              <w:rPr>
                <w:sz w:val="20"/>
              </w:rPr>
            </w:pPr>
            <w:r>
              <w:rPr>
                <w:sz w:val="20"/>
              </w:rPr>
              <w:t>Attempted selection and application of mathematical techniques to find solutions with li</w:t>
            </w:r>
            <w:r>
              <w:rPr>
                <w:sz w:val="20"/>
              </w:rPr>
              <w:t>mited accuracy.</w:t>
            </w:r>
          </w:p>
          <w:p w14:paraId="19AFD2FF" w14:textId="77777777" w:rsidR="003446EC" w:rsidRDefault="00066427">
            <w:pPr>
              <w:pStyle w:val="TableParagraph"/>
              <w:spacing w:before="39"/>
              <w:ind w:left="102" w:right="98"/>
              <w:rPr>
                <w:sz w:val="20"/>
              </w:rPr>
            </w:pPr>
            <w:r>
              <w:rPr>
                <w:sz w:val="20"/>
              </w:rPr>
              <w:t>Limited solutions represented.</w:t>
            </w:r>
          </w:p>
        </w:tc>
      </w:tr>
    </w:tbl>
    <w:p w14:paraId="19AFD301" w14:textId="77777777" w:rsidR="003446EC" w:rsidRDefault="003446EC">
      <w:pPr>
        <w:pStyle w:val="BodyText"/>
        <w:spacing w:before="9"/>
        <w:rPr>
          <w:sz w:val="24"/>
        </w:rPr>
      </w:pPr>
    </w:p>
    <w:p w14:paraId="19AFD302" w14:textId="77777777" w:rsidR="003446EC" w:rsidRDefault="00066427">
      <w:pPr>
        <w:ind w:left="152"/>
        <w:rPr>
          <w:sz w:val="21"/>
        </w:rPr>
      </w:pPr>
      <w:r>
        <w:rPr>
          <w:sz w:val="21"/>
        </w:rPr>
        <w:t>Comment:</w:t>
      </w:r>
    </w:p>
    <w:sectPr w:rsidR="003446EC">
      <w:type w:val="continuous"/>
      <w:pgSz w:w="16850" w:h="11910" w:orient="landscape"/>
      <w:pgMar w:top="200" w:right="440" w:bottom="280" w:left="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446EC"/>
    <w:rsid w:val="00066427"/>
    <w:rsid w:val="003446EC"/>
    <w:rsid w:val="00D86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AFD2BF"/>
  <w15:docId w15:val="{6214BF6B-E9E5-404F-B8FF-D84551892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8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26"/>
      <w:ind w:left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ustraliancurriculum.edu.au/glossary/popup?a=F10AS&amp;amp;t=Calculate" TargetMode="External"/><Relationship Id="rId5" Type="http://schemas.openxmlformats.org/officeDocument/2006/relationships/image" Target="media/image1.png"/><Relationship Id="rId4" Type="http://schemas.openxmlformats.org/officeDocument/2006/relationships/hyperlink" Target="http://www.australiancurriculum.edu.au/curriculum/contentdescription/ACMMG21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529</Words>
  <Characters>3021</Characters>
  <Application>Microsoft Office Word</Application>
  <DocSecurity>0</DocSecurity>
  <Lines>25</Lines>
  <Paragraphs>7</Paragraphs>
  <ScaleCrop>false</ScaleCrop>
  <Company/>
  <LinksUpToDate>false</LinksUpToDate>
  <CharactersWithSpaces>3543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Task-specific standards matrix template — Australian Curriculum: Mathematics</dc:title>
  <dc:subject>Australian Curriculum</dc:subject>
  <dc:creator>Sarah Mullighan</dc:creator>
  <cp:lastModifiedBy>Leanne Pace</cp:lastModifiedBy>
  <cp:revision>3</cp:revision>
  <dcterms:created xsi:type="dcterms:W3CDTF">2019-03-08T16:54:00Z</dcterms:created>
  <dcterms:modified xsi:type="dcterms:W3CDTF">2019-03-08T06:25:00Z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2017-05-28T00:00:00Z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2019-03-08T00:00:00Z</vt:filetime>
  </property>
</Properties>
</file>